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AA5" w:rsidRPr="00116642" w:rsidRDefault="00772A01" w:rsidP="00012AA5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08</w:t>
      </w:r>
      <w:r w:rsidR="00504FEE">
        <w:rPr>
          <w:rFonts w:ascii="Arial" w:eastAsia="Times New Roman" w:hAnsi="Arial" w:cs="Arial"/>
          <w:b/>
          <w:sz w:val="32"/>
          <w:szCs w:val="32"/>
          <w:lang w:eastAsia="ar-SA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11.2023</w:t>
      </w:r>
      <w:r w:rsidR="00012AA5" w:rsidRPr="00116642">
        <w:rPr>
          <w:rFonts w:ascii="Arial" w:eastAsia="Times New Roman" w:hAnsi="Arial" w:cs="Arial"/>
          <w:b/>
          <w:sz w:val="32"/>
          <w:szCs w:val="32"/>
          <w:lang w:eastAsia="ar-SA"/>
        </w:rPr>
        <w:t>г. №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39</w:t>
      </w:r>
    </w:p>
    <w:p w:rsidR="00012AA5" w:rsidRPr="00116642" w:rsidRDefault="00012AA5" w:rsidP="00012AA5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16642">
        <w:rPr>
          <w:rFonts w:ascii="Arial" w:eastAsia="Times New Roman" w:hAnsi="Arial" w:cs="Arial"/>
          <w:b/>
          <w:sz w:val="32"/>
          <w:szCs w:val="32"/>
          <w:lang w:eastAsia="ar-SA"/>
        </w:rPr>
        <w:t>РОССИЙСКАЯ ФЕДЕРАЦИЯ</w:t>
      </w:r>
    </w:p>
    <w:p w:rsidR="00012AA5" w:rsidRPr="00116642" w:rsidRDefault="00012AA5" w:rsidP="00012AA5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16642">
        <w:rPr>
          <w:rFonts w:ascii="Arial" w:eastAsia="Times New Roman" w:hAnsi="Arial" w:cs="Arial"/>
          <w:b/>
          <w:sz w:val="32"/>
          <w:szCs w:val="32"/>
          <w:lang w:eastAsia="ar-SA"/>
        </w:rPr>
        <w:t>ИРКУТСКАЯ ОБЛАСТЬ</w:t>
      </w:r>
    </w:p>
    <w:p w:rsidR="00012AA5" w:rsidRPr="00116642" w:rsidRDefault="00772A01" w:rsidP="00012AA5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</w:t>
      </w:r>
      <w:r w:rsidR="00012AA5" w:rsidRPr="0011664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РАЙОН</w:t>
      </w:r>
    </w:p>
    <w:p w:rsidR="00012AA5" w:rsidRPr="00116642" w:rsidRDefault="00504FEE" w:rsidP="00012AA5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«ПОЛОВИНКА</w:t>
      </w:r>
      <w:r w:rsidR="00012AA5" w:rsidRPr="00116642">
        <w:rPr>
          <w:rFonts w:ascii="Arial" w:eastAsia="Times New Roman" w:hAnsi="Arial" w:cs="Arial"/>
          <w:b/>
          <w:sz w:val="32"/>
          <w:szCs w:val="32"/>
          <w:lang w:eastAsia="ar-SA"/>
        </w:rPr>
        <w:t>»</w:t>
      </w:r>
    </w:p>
    <w:p w:rsidR="00012AA5" w:rsidRPr="00116642" w:rsidRDefault="00012AA5" w:rsidP="00012AA5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16642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012AA5" w:rsidRPr="00116642" w:rsidRDefault="00012AA5" w:rsidP="00012AA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16642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C00E3C" w:rsidRPr="00C00E3C" w:rsidRDefault="00C00E3C" w:rsidP="00C00E3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E3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00E3C" w:rsidRPr="004E22DF" w:rsidRDefault="00C00E3C" w:rsidP="004E22DF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proofErr w:type="gramStart"/>
      <w:r w:rsidRPr="004E22D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ОБ УТВЕРЖДЕНИИ </w:t>
      </w:r>
      <w:hyperlink r:id="rId5" w:tooltip="consultantplus://offline/ref=526FA6D0B8DD066B4643613ADB6DC3212FC81409392EBB959DFC648C6759950F4825C3CE88482F8CVCj8D" w:history="1">
        <w:r w:rsidRPr="004E22DF">
          <w:rPr>
            <w:rFonts w:ascii="Arial" w:eastAsia="Times New Roman" w:hAnsi="Arial" w:cs="Arial"/>
            <w:b/>
            <w:bCs/>
            <w:color w:val="000000"/>
            <w:sz w:val="32"/>
            <w:szCs w:val="32"/>
            <w:u w:val="single"/>
            <w:lang w:eastAsia="ru-RU"/>
          </w:rPr>
          <w:t>ПРАВИЛ</w:t>
        </w:r>
      </w:hyperlink>
      <w:r w:rsidRPr="004E22D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ПРОВЕРКИ ДОСТОВЕРНОСТИ</w:t>
      </w:r>
      <w:r w:rsidR="004E22DF">
        <w:rPr>
          <w:rFonts w:ascii="Arial" w:eastAsia="Times New Roman" w:hAnsi="Arial" w:cs="Arial"/>
          <w:sz w:val="32"/>
          <w:szCs w:val="32"/>
          <w:lang w:eastAsia="ru-RU"/>
        </w:rPr>
        <w:t xml:space="preserve"> </w:t>
      </w:r>
      <w:r w:rsidRPr="004E22D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 ПОЛНОТЫ СВЕДЕНИЙ О ДОХОДАХ, ОБ ИМУЩЕСТВЕ И ОБЯЗАТЕЛЬСТВАХ ИМУЩЕСТВЕННОГО ХАРАКТЕРА, ПРЕДСТАВЛЯЕМЫХ ГРАЖДАНАМИ, ПРЕТЕНДУЮЩИМИ</w:t>
      </w:r>
      <w:r w:rsidRPr="004E22D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br/>
        <w:t xml:space="preserve"> НА ЗАМЕЩЕНИЕ ДОЛЖНОСТЕЙ РУКОВОДИТЕЛЕЙ МУНИЦИПАЛЬНЫХ УЧРЕЖДЕНИЙ МУНИЦИПАЛЬНОГО ОБРАЗОВАНИЯ </w:t>
      </w:r>
      <w:r w:rsidR="00504FE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«ПОЛОВИНКА</w:t>
      </w:r>
      <w:r w:rsidR="00012AA5" w:rsidRPr="004E22D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  <w:r w:rsidRPr="004E22D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), И ЛИЦАМИ, ЗАМЕЩАЮЩИМИ ЭТИ ДОЛЖНОСТИ</w:t>
      </w:r>
      <w:proofErr w:type="gramEnd"/>
    </w:p>
    <w:p w:rsidR="00C00E3C" w:rsidRPr="00C00E3C" w:rsidRDefault="00C00E3C" w:rsidP="00C00E3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E3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00E3C" w:rsidRPr="00404355" w:rsidRDefault="00C00E3C" w:rsidP="00404355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043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частью 7</w:t>
      </w:r>
      <w:r w:rsidRPr="00404355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1</w:t>
      </w:r>
      <w:r w:rsidRPr="004043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статьи 8 Федерального закона от </w:t>
      </w:r>
      <w:r w:rsidRPr="004043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 25 декабря 2008 года № 273-ФЗ «О противодействии коррупции», пунктом 2 Постановления Правительства Российской Федерации от 13 марта 2013 года № 207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</w:t>
      </w:r>
      <w:proofErr w:type="gramEnd"/>
      <w:r w:rsidRPr="004043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должности», Устав</w:t>
      </w:r>
      <w:r w:rsid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ом</w:t>
      </w:r>
      <w:r w:rsidRPr="004043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504F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«Половинка</w:t>
      </w:r>
      <w:r w:rsidR="00404355" w:rsidRPr="004043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404355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,</w:t>
      </w:r>
      <w:r w:rsidR="00772A01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 </w:t>
      </w:r>
      <w:r w:rsidRPr="004043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администрация </w:t>
      </w:r>
      <w:r w:rsidR="00404355" w:rsidRPr="00772A01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МО </w:t>
      </w:r>
      <w:r w:rsidR="00504F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«Половинка</w:t>
      </w:r>
      <w:r w:rsidR="00404355"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постановляет</w:t>
      </w:r>
      <w:r w:rsidRPr="004043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C00E3C" w:rsidRPr="00404355" w:rsidRDefault="00C00E3C" w:rsidP="00404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043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Утвердить </w:t>
      </w:r>
      <w:hyperlink r:id="rId6" w:tooltip="consultantplus://offline/ref=526FA6D0B8DD066B4643613ADB6DC3212FC81409392EBB959DFC648C6759950F4825C3CE88482F8CVCj8D" w:history="1">
        <w:r w:rsidRPr="00404355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Правила</w:t>
        </w:r>
      </w:hyperlink>
      <w:r w:rsidRPr="004043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образования </w:t>
      </w:r>
      <w:r w:rsidR="00504F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«Половинка</w:t>
      </w:r>
      <w:r w:rsidR="00404355" w:rsidRPr="004043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4043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лицами, замещающими эти должности (прилагается).</w:t>
      </w:r>
    </w:p>
    <w:p w:rsidR="00C00E3C" w:rsidRPr="00404355" w:rsidRDefault="00C00E3C" w:rsidP="00404355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043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Настоящее постановление вступает в силу после дня его официального опубликования.</w:t>
      </w:r>
    </w:p>
    <w:p w:rsidR="00C00E3C" w:rsidRDefault="00C00E3C" w:rsidP="00404355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0435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404355" w:rsidRPr="00404355" w:rsidRDefault="00404355" w:rsidP="00404355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CellSpacing w:w="0" w:type="dxa"/>
        <w:tblInd w:w="-426" w:type="dxa"/>
        <w:tblLook w:val="04A0"/>
      </w:tblPr>
      <w:tblGrid>
        <w:gridCol w:w="653"/>
        <w:gridCol w:w="1930"/>
      </w:tblGrid>
      <w:tr w:rsidR="00C00E3C" w:rsidRPr="00404355" w:rsidTr="00404355">
        <w:trPr>
          <w:trHeight w:val="658"/>
          <w:tblCellSpacing w:w="0" w:type="dxa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0E3C" w:rsidRPr="00404355" w:rsidRDefault="00C00E3C" w:rsidP="0040435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043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0E3C" w:rsidRPr="00404355" w:rsidRDefault="00504FEE" w:rsidP="004043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Глава МО «Половинка»                                                                                    В.В.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Самодуров</w:t>
            </w:r>
            <w:proofErr w:type="gramEnd"/>
            <w:r w:rsidR="004043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                                    </w:t>
            </w:r>
          </w:p>
        </w:tc>
      </w:tr>
    </w:tbl>
    <w:p w:rsidR="00C00E3C" w:rsidRPr="00404355" w:rsidRDefault="00C00E3C" w:rsidP="00504FEE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0435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C00E3C" w:rsidRPr="00C00E3C" w:rsidRDefault="00C00E3C" w:rsidP="00C00E3C">
      <w:pPr>
        <w:widowControl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E3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Ind w:w="-108" w:type="dxa"/>
        <w:tblLook w:val="04A0"/>
      </w:tblPr>
      <w:tblGrid>
        <w:gridCol w:w="5319"/>
        <w:gridCol w:w="4251"/>
      </w:tblGrid>
      <w:tr w:rsidR="00C00E3C" w:rsidRPr="00C00E3C" w:rsidTr="00C00E3C">
        <w:trPr>
          <w:tblCellSpacing w:w="0" w:type="dxa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00E3C" w:rsidRPr="00C00E3C" w:rsidRDefault="00C00E3C" w:rsidP="00C00E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E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  <w:t> </w:t>
            </w:r>
            <w:r w:rsidRPr="00C00E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 w:type="page"/>
              <w:t> </w:t>
            </w:r>
            <w:r w:rsidRPr="00C00E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 w:type="page"/>
              <w:t> 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04FEE" w:rsidRDefault="00504FEE" w:rsidP="00C00E3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  <w:p w:rsidR="00504FEE" w:rsidRDefault="00504FEE" w:rsidP="00C00E3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  <w:p w:rsidR="00504FEE" w:rsidRDefault="00504FEE" w:rsidP="00C00E3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  <w:p w:rsidR="00504FEE" w:rsidRDefault="00504FEE" w:rsidP="00C00E3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  <w:p w:rsidR="00504FEE" w:rsidRDefault="00504FEE" w:rsidP="00C00E3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  <w:p w:rsidR="00504FEE" w:rsidRDefault="00504FEE" w:rsidP="00C00E3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  <w:p w:rsidR="00504FEE" w:rsidRDefault="00504FEE" w:rsidP="00C00E3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  <w:p w:rsidR="00404355" w:rsidRPr="00404355" w:rsidRDefault="00C00E3C" w:rsidP="00C00E3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gramStart"/>
            <w:r w:rsidRPr="00404355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Утвержден</w:t>
            </w:r>
            <w:proofErr w:type="gramEnd"/>
            <w:r w:rsidR="00404355" w:rsidRPr="00404355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r w:rsidRPr="00404355">
              <w:rPr>
                <w:rFonts w:ascii="Courier New" w:eastAsia="Times New Roman" w:hAnsi="Courier New" w:cs="Courier New"/>
                <w:color w:val="000000"/>
                <w:lang w:eastAsia="ru-RU"/>
              </w:rPr>
              <w:t>постановлением</w:t>
            </w:r>
          </w:p>
          <w:p w:rsidR="00C00E3C" w:rsidRPr="00404355" w:rsidRDefault="00C00E3C" w:rsidP="00C00E3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04355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r w:rsidR="00504FEE">
              <w:rPr>
                <w:rFonts w:ascii="Courier New" w:eastAsia="Times New Roman" w:hAnsi="Courier New" w:cs="Courier New"/>
                <w:color w:val="000000"/>
                <w:lang w:eastAsia="ru-RU"/>
              </w:rPr>
              <w:t>МО «Половинка</w:t>
            </w:r>
            <w:r w:rsidR="00404355" w:rsidRPr="00404355">
              <w:rPr>
                <w:rFonts w:ascii="Courier New" w:eastAsia="Times New Roman" w:hAnsi="Courier New" w:cs="Courier New"/>
                <w:color w:val="000000"/>
                <w:lang w:eastAsia="ru-RU"/>
              </w:rPr>
              <w:t>»</w:t>
            </w:r>
          </w:p>
          <w:p w:rsidR="00C00E3C" w:rsidRPr="00404355" w:rsidRDefault="00C00E3C" w:rsidP="00C00E3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04355">
              <w:rPr>
                <w:rFonts w:ascii="Courier New" w:eastAsia="Times New Roman" w:hAnsi="Courier New" w:cs="Courier New"/>
                <w:color w:val="000000"/>
                <w:lang w:eastAsia="ru-RU"/>
              </w:rPr>
              <w:t>от «</w:t>
            </w:r>
            <w:r w:rsidR="00772A01">
              <w:rPr>
                <w:rFonts w:ascii="Courier New" w:eastAsia="Times New Roman" w:hAnsi="Courier New" w:cs="Courier New"/>
                <w:color w:val="000000"/>
                <w:lang w:eastAsia="ru-RU"/>
              </w:rPr>
              <w:t>08»ноября</w:t>
            </w:r>
            <w:r w:rsidRPr="00404355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20</w:t>
            </w:r>
            <w:r w:rsidR="00772A01">
              <w:rPr>
                <w:rFonts w:ascii="Courier New" w:eastAsia="Times New Roman" w:hAnsi="Courier New" w:cs="Courier New"/>
                <w:color w:val="000000"/>
                <w:lang w:eastAsia="ru-RU"/>
              </w:rPr>
              <w:t>23</w:t>
            </w:r>
            <w:r w:rsidRPr="00404355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г.  № </w:t>
            </w:r>
            <w:r w:rsidR="00772A01">
              <w:rPr>
                <w:rFonts w:ascii="Courier New" w:eastAsia="Times New Roman" w:hAnsi="Courier New" w:cs="Courier New"/>
                <w:color w:val="000000"/>
                <w:lang w:eastAsia="ru-RU"/>
              </w:rPr>
              <w:t>39</w:t>
            </w:r>
          </w:p>
        </w:tc>
      </w:tr>
    </w:tbl>
    <w:p w:rsidR="00C00E3C" w:rsidRPr="00C00E3C" w:rsidRDefault="00C00E3C" w:rsidP="00C00E3C">
      <w:pPr>
        <w:widowControl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E3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bookmarkStart w:id="0" w:name="Par24"/>
    <w:bookmarkEnd w:id="0"/>
    <w:p w:rsidR="00C00E3C" w:rsidRPr="004E22DF" w:rsidRDefault="0069136A" w:rsidP="004E22D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sz w:val="24"/>
          <w:szCs w:val="24"/>
          <w:lang w:eastAsia="ru-RU"/>
        </w:rPr>
        <w:fldChar w:fldCharType="begin"/>
      </w:r>
      <w:r w:rsidR="00C00E3C" w:rsidRPr="004E22DF">
        <w:rPr>
          <w:rFonts w:ascii="Arial" w:eastAsia="Times New Roman" w:hAnsi="Arial" w:cs="Arial"/>
          <w:sz w:val="24"/>
          <w:szCs w:val="24"/>
          <w:lang w:eastAsia="ru-RU"/>
        </w:rPr>
        <w:instrText xml:space="preserve"> HYPERLINK "consultantplus://offline/ref=526FA6D0B8DD066B4643613ADB6DC3212FC81409392EBB959DFC648C6759950F4825C3CE88482F8CVCj8D" \o "consultantplus://offline/ref=526FA6D0B8DD066B4643613ADB6DC3212FC81409392EBB959DFC648C6759950F4825C3CE88482F8CVCj8D" </w:instrText>
      </w:r>
      <w:r w:rsidRPr="004E22DF">
        <w:rPr>
          <w:rFonts w:ascii="Arial" w:eastAsia="Times New Roman" w:hAnsi="Arial" w:cs="Arial"/>
          <w:sz w:val="24"/>
          <w:szCs w:val="24"/>
          <w:lang w:eastAsia="ru-RU"/>
        </w:rPr>
        <w:fldChar w:fldCharType="separate"/>
      </w:r>
      <w:r w:rsidR="00C00E3C" w:rsidRPr="004E22DF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>ПРАВИЛ</w:t>
      </w:r>
      <w:r w:rsidRPr="004E22DF">
        <w:rPr>
          <w:rFonts w:ascii="Arial" w:eastAsia="Times New Roman" w:hAnsi="Arial" w:cs="Arial"/>
          <w:sz w:val="24"/>
          <w:szCs w:val="24"/>
          <w:lang w:eastAsia="ru-RU"/>
        </w:rPr>
        <w:fldChar w:fldCharType="end"/>
      </w:r>
      <w:r w:rsidR="00C00E3C" w:rsidRPr="004E22D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</w:t>
      </w:r>
    </w:p>
    <w:p w:rsidR="00C00E3C" w:rsidRPr="004E22DF" w:rsidRDefault="00C00E3C" w:rsidP="004E22D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ПРОВЕРКИ ДОСТОВЕРНОСТИ И ПОЛНОТЫ СВЕДЕНИЙ</w:t>
      </w:r>
    </w:p>
    <w:p w:rsidR="00C00E3C" w:rsidRPr="004E22DF" w:rsidRDefault="00C00E3C" w:rsidP="004E22D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ОБРАЗОВАНИЯ (</w:t>
      </w:r>
      <w:r w:rsidR="00504FE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«ПОЛОВИНКА</w:t>
      </w:r>
      <w:r w:rsidR="00404355" w:rsidRPr="004E22D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»</w:t>
      </w:r>
      <w:r w:rsidRPr="004E22D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),</w:t>
      </w:r>
      <w:r w:rsidRPr="004E22D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br/>
        <w:t> И ЛИЦАМИ, ЗАМЕЩАЮЩИМИ ЭТИ ДОЛЖНОСТИ</w:t>
      </w:r>
    </w:p>
    <w:p w:rsidR="00C00E3C" w:rsidRPr="004E22DF" w:rsidRDefault="00C00E3C" w:rsidP="004E22DF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Par35"/>
      <w:bookmarkStart w:id="2" w:name="Par0"/>
      <w:bookmarkEnd w:id="1"/>
      <w:bookmarkEnd w:id="2"/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Настоящими Правилами устанавливается порядок осуществления проверки достоверности и </w:t>
      </w:r>
      <w:proofErr w:type="gramStart"/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полноты</w:t>
      </w:r>
      <w:proofErr w:type="gramEnd"/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представленных гражданами, претендующими на замещение должностей руководителей муниципальных учреждений муниципального образования </w:t>
      </w:r>
      <w:r w:rsidR="00504F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«Половинка</w:t>
      </w:r>
      <w:r w:rsidR="00404355"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лицами, замещающими эти должности (далее – гражданин, руководитель муниципального учреждения соответственно),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– проверка).</w:t>
      </w:r>
    </w:p>
    <w:p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Проверка осуществляется по решению главы местной администрации </w:t>
      </w:r>
      <w:r w:rsidR="00504F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«Половинка</w:t>
      </w:r>
      <w:r w:rsidR="00404355"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4E22DF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 </w:t>
      </w: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(далее – учредитель).</w:t>
      </w:r>
    </w:p>
    <w:p w:rsidR="00C00E3C" w:rsidRPr="004E22DF" w:rsidRDefault="00772A01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Проверку осуществляет управляющий делами</w:t>
      </w:r>
      <w:r w:rsidR="00404355"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C00E3C"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="00504F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«Половинка</w:t>
      </w:r>
      <w:r w:rsidR="00404355"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504F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C00E3C"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(далее – уполномоченный орган).</w:t>
      </w:r>
    </w:p>
    <w:p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Основанием для осуществления проверки является информация, представленная в письменном виде в установленном порядке:</w:t>
      </w:r>
    </w:p>
    <w:p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должностными лицами подразделений кадровых служб по профилактике коррупционных и иных правонарушений органов государственной власти Иркутской области, иных государственных органов Иркутской области, должностными лицами кадровых служб указанных органов, должностными лицами подразделения по профилактике коррупционных и иных правонарушений аппарата Губернатора Иркутской области и Правительства Иркутской области;</w:t>
      </w:r>
    </w:p>
    <w:p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Общественной палатой Российской Федерации, Общественной палатой Иркутской области и общественными палатами муниципальных образований Иркутской области;</w:t>
      </w:r>
    </w:p>
    <w:p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общероссийскими и региональными средствами массовой информации.</w:t>
      </w:r>
    </w:p>
    <w:p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Информация анонимного характера не может служить основанием для проверки.</w:t>
      </w:r>
    </w:p>
    <w:p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Проверка осуществляется в срок, не превышающий 60 календарных дней со дня принятия решения о ее проведении. Срок проверки может быть продлен учредителем до 90 календарных дней. </w:t>
      </w:r>
    </w:p>
    <w:p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При осуществлении проверки уполномоченный орган вправе:</w:t>
      </w:r>
    </w:p>
    <w:p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проводить беседу с гражданином, руководителем муниципального учреждения;</w:t>
      </w:r>
    </w:p>
    <w:p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б) изучать представленные гражданином, руководителем муниципального учреждения сведения о доходах, об имуществе и обязательствах имущественного характера и дополнительные материалы;</w:t>
      </w:r>
    </w:p>
    <w:p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получать от гражданина, руководителя муниципального учреждения пояснения по представленным им сведениям о доходах, об имуществе и обязательствах имущественного характера и материалам.</w:t>
      </w:r>
    </w:p>
    <w:p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 Учредитель обеспечивает:</w:t>
      </w:r>
    </w:p>
    <w:p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уведомление в письменной форме руководителя муниципального учреждения о начале в отношении его проверки – в течение 2 рабочих дней со дня принятия решения о начале проверки;</w:t>
      </w:r>
    </w:p>
    <w:p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б) информирование руководителя муниципального учреждения в случае его обращения о том, какие представленные им сведения, указанные в </w:t>
      </w:r>
      <w:hyperlink w:anchor="Par0" w:tooltip="#Par0" w:history="1">
        <w:r w:rsidRPr="004E22DF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пункте 1</w:t>
        </w:r>
      </w:hyperlink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настоящих Правил, подлежат проверке, – в течение 7 рабочих дней со дня обращения, а при наличии уважительной причины – в срок, согласованный с указанным лицом.</w:t>
      </w:r>
    </w:p>
    <w:p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9. Учредитель обязан ознакомить руководителя муниципального учреждения с результатами проверки под личную подпись в течение 10 рабочих дней со дня принятия решения, указанного в </w:t>
      </w:r>
      <w:hyperlink r:id="rId7" w:tooltip="consultantplus://offline/ref=4D5C17C8E7644828921C0ADD970492ABE9B6191B4C0D0254AA790016A136895F2EC6D3F78763A8E09AEC37A6z8TDE" w:history="1">
        <w:r w:rsidRPr="004E22DF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пункте 11</w:t>
        </w:r>
      </w:hyperlink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настоящих Правил.</w:t>
      </w:r>
    </w:p>
    <w:p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отказа руководителя муниципального учреждения от ознакомления с результатами проверки под личную подпись об этом уполномоченным органом составляется акт с указанием места, даты и времени его составления, должностей, фамилий, имен, отчеств (при наличии) должностных лиц, составивших акт.</w:t>
      </w:r>
    </w:p>
    <w:p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В случае невозможности по объективным причинам (временная нетрудоспособность руководителя муниципального учреждения, нахождение его в отпуске и другим причинам) ознакомить руководителя муниципального учреждения с результатами проверки под личную подпись или в случае отказа руководителя муниципального учреждения от ознакомления с результатами проверки под личную подпись уполномоченный орган в срок, установленный настоящим пунктом направляет уведомление о результатах проверки через организации почтовой связи.</w:t>
      </w:r>
    </w:p>
    <w:p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 Руководитель муниципального учреждения вправе:</w:t>
      </w:r>
    </w:p>
    <w:p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давать пояснения в письменной форме в ходе проверки, а также по результатам проверки;</w:t>
      </w:r>
    </w:p>
    <w:p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представлять дополнительные материалы и давать по ним пояснения в письменной форме.</w:t>
      </w:r>
    </w:p>
    <w:p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 По результатам проверки учредитель принимает одно из следующих решений:</w:t>
      </w:r>
    </w:p>
    <w:p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о назначении гражданина на должность руководителя муниципального учреждения;</w:t>
      </w:r>
    </w:p>
    <w:p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об отказе гражданину в назначении на должность руководителя муниципального учреждения;</w:t>
      </w:r>
    </w:p>
    <w:p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о применении к руководителю муниципального учреждения мер дисциплинарной ответственности;</w:t>
      </w:r>
    </w:p>
    <w:p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об отсутствии оснований для применения к руководителю муниципального учреждения мер юридической ответственности.</w:t>
      </w:r>
    </w:p>
    <w:p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учредителем в соответствующие государственные органы.</w:t>
      </w:r>
    </w:p>
    <w:p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 Сведения о результатах </w:t>
      </w:r>
      <w:r w:rsidRPr="004E22DF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проверки предоставляются</w:t>
      </w: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уполномоченным органом с одновременным уведомлением об этом гражданина, руководителя </w:t>
      </w: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муниципального учреждения, в отношении которых проводилась проверка, субъектам, указанным в пункте 4 настоящих Правил,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 Подлинники справок о доходах, об имуществе и обязательствах имущественного характера, а также материалы проверки, поступившие к учредителю, хранятся ими в соответствии с законодательством Российской Федерации об архивном деле.</w:t>
      </w:r>
    </w:p>
    <w:p w:rsidR="00FD7EF6" w:rsidRPr="004E22DF" w:rsidRDefault="00FD7EF6" w:rsidP="004E22D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FD7EF6" w:rsidRPr="004E22DF" w:rsidSect="004C0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461B36"/>
    <w:multiLevelType w:val="multilevel"/>
    <w:tmpl w:val="55E0F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0E3C"/>
    <w:rsid w:val="00012AA5"/>
    <w:rsid w:val="00393736"/>
    <w:rsid w:val="00404355"/>
    <w:rsid w:val="004C035D"/>
    <w:rsid w:val="004E22DF"/>
    <w:rsid w:val="00504FEE"/>
    <w:rsid w:val="0069136A"/>
    <w:rsid w:val="00772A01"/>
    <w:rsid w:val="008D4B24"/>
    <w:rsid w:val="00B074F2"/>
    <w:rsid w:val="00C00E3C"/>
    <w:rsid w:val="00CA7190"/>
    <w:rsid w:val="00FD7E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3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90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D5C17C8E7644828921C0ADD970492ABE9B6191B4C0D0254AA790016A136895F2EC6D3F78763A8E09AEC37A6z8T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26FA6D0B8DD066B4643613ADB6DC3212FC81409392EBB959DFC648C6759950F4825C3CE88482F8CVCj8D" TargetMode="External"/><Relationship Id="rId5" Type="http://schemas.openxmlformats.org/officeDocument/2006/relationships/hyperlink" Target="consultantplus://offline/ref=526FA6D0B8DD066B4643613ADB6DC3212FC81409392EBB959DFC648C6759950F4825C3CE88482F8CVCj8D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1322</Words>
  <Characters>7536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cp:lastPrinted>2023-11-22T01:52:00Z</cp:lastPrinted>
  <dcterms:created xsi:type="dcterms:W3CDTF">2023-11-21T08:03:00Z</dcterms:created>
  <dcterms:modified xsi:type="dcterms:W3CDTF">2023-11-22T02:03:00Z</dcterms:modified>
</cp:coreProperties>
</file>